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AB" w:rsidRDefault="005416AB"/>
    <w:p w:rsidR="005416AB" w:rsidRPr="005416AB" w:rsidRDefault="005416AB" w:rsidP="005416AB">
      <w:pPr>
        <w:framePr w:wrap="none" w:vAnchor="page" w:hAnchor="page" w:x="224" w:y="25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69835" cy="1069467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835" cy="1069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Pr="005416AB" w:rsidRDefault="005416AB" w:rsidP="005416AB">
      <w:pPr>
        <w:framePr w:wrap="none" w:vAnchor="page" w:hAnchor="page" w:x="122" w:y="17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80960" cy="10774045"/>
            <wp:effectExtent l="0" t="0" r="0" b="8255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0960" cy="1077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5416AB" w:rsidRDefault="005416AB"/>
    <w:p w:rsidR="000907E6" w:rsidRPr="00AF0E3F" w:rsidRDefault="000907E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0907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85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907E6">
        <w:trPr>
          <w:trHeight w:hRule="exact" w:val="277"/>
        </w:trPr>
        <w:tc>
          <w:tcPr>
            <w:tcW w:w="4679" w:type="dxa"/>
          </w:tcPr>
          <w:p w:rsidR="000907E6" w:rsidRDefault="000907E6"/>
        </w:tc>
        <w:tc>
          <w:tcPr>
            <w:tcW w:w="426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85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7E6" w:rsidRPr="00AF0E3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7E6" w:rsidRPr="00AF0E3F" w:rsidRDefault="000907E6"/>
        </w:tc>
        <w:tc>
          <w:tcPr>
            <w:tcW w:w="85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7E6" w:rsidRPr="00AF0E3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07E6" w:rsidRPr="00AF0E3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7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7E6" w:rsidRPr="00AF0E3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7E6" w:rsidRPr="00AF0E3F" w:rsidRDefault="000907E6"/>
        </w:tc>
        <w:tc>
          <w:tcPr>
            <w:tcW w:w="85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0907E6" w:rsidRPr="00AF0E3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7E6" w:rsidRPr="00AF0E3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07E6" w:rsidRPr="00AF0E3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907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7E6" w:rsidRPr="00AF0E3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7E6" w:rsidRPr="00AF0E3F" w:rsidRDefault="000907E6"/>
        </w:tc>
        <w:tc>
          <w:tcPr>
            <w:tcW w:w="85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0907E6" w:rsidRPr="00AF0E3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 w:rsidRPr="00AF0E3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07E6" w:rsidRDefault="000907E6"/>
        </w:tc>
        <w:tc>
          <w:tcPr>
            <w:tcW w:w="85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</w:tr>
      <w:tr w:rsidR="000907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07E6">
        <w:trPr>
          <w:trHeight w:hRule="exact" w:val="527"/>
        </w:trPr>
        <w:tc>
          <w:tcPr>
            <w:tcW w:w="4679" w:type="dxa"/>
          </w:tcPr>
          <w:p w:rsidR="000907E6" w:rsidRDefault="000907E6"/>
        </w:tc>
        <w:tc>
          <w:tcPr>
            <w:tcW w:w="426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85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</w:tr>
      <w:tr w:rsidR="000907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</w:pPr>
            <w:r w:rsidRPr="00AF0E3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07E6" w:rsidRPr="00AF0E3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07E6" w:rsidRPr="00AF0E3F" w:rsidRDefault="000907E6"/>
        </w:tc>
        <w:tc>
          <w:tcPr>
            <w:tcW w:w="85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0907E6" w:rsidRPr="00AF0E3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07E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</w:tr>
      <w:tr w:rsidR="000907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0907E6" w:rsidRDefault="00AF0E3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8"/>
        <w:gridCol w:w="1751"/>
        <w:gridCol w:w="4798"/>
        <w:gridCol w:w="974"/>
      </w:tblGrid>
      <w:tr w:rsidR="000907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формирование у студентов основных теоретических понятий в области психолог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лицам с суицидальной угрозой.</w:t>
            </w:r>
          </w:p>
        </w:tc>
      </w:tr>
      <w:tr w:rsidR="000907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 и осмыслить понятия, составляющие содержание учебного курса.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психолого-педагогической практике.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приобрести навыки для самостоятельной работы по оказанию психолого-педагогической помощи лицам с суицидальными намерениями.</w:t>
            </w:r>
          </w:p>
        </w:tc>
      </w:tr>
      <w:tr w:rsidR="000907E6" w:rsidRPr="00AF0E3F">
        <w:trPr>
          <w:trHeight w:hRule="exact" w:val="277"/>
        </w:trPr>
        <w:tc>
          <w:tcPr>
            <w:tcW w:w="766" w:type="dxa"/>
          </w:tcPr>
          <w:p w:rsidR="000907E6" w:rsidRPr="00AF0E3F" w:rsidRDefault="000907E6"/>
        </w:tc>
        <w:tc>
          <w:tcPr>
            <w:tcW w:w="511" w:type="dxa"/>
          </w:tcPr>
          <w:p w:rsidR="000907E6" w:rsidRPr="00AF0E3F" w:rsidRDefault="000907E6"/>
        </w:tc>
        <w:tc>
          <w:tcPr>
            <w:tcW w:w="1560" w:type="dxa"/>
          </w:tcPr>
          <w:p w:rsidR="000907E6" w:rsidRPr="00AF0E3F" w:rsidRDefault="000907E6"/>
        </w:tc>
        <w:tc>
          <w:tcPr>
            <w:tcW w:w="1844" w:type="dxa"/>
          </w:tcPr>
          <w:p w:rsidR="000907E6" w:rsidRPr="00AF0E3F" w:rsidRDefault="000907E6"/>
        </w:tc>
        <w:tc>
          <w:tcPr>
            <w:tcW w:w="5104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907E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Б1.В.01.ДВ.01</w:t>
            </w:r>
          </w:p>
        </w:tc>
      </w:tr>
      <w:tr w:rsidR="000907E6" w:rsidRPr="00AF0E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0907E6" w:rsidRPr="00AF0E3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0907E6" w:rsidRPr="00AF0E3F">
        <w:trPr>
          <w:trHeight w:hRule="exact" w:val="277"/>
        </w:trPr>
        <w:tc>
          <w:tcPr>
            <w:tcW w:w="766" w:type="dxa"/>
          </w:tcPr>
          <w:p w:rsidR="000907E6" w:rsidRPr="00AF0E3F" w:rsidRDefault="000907E6"/>
        </w:tc>
        <w:tc>
          <w:tcPr>
            <w:tcW w:w="511" w:type="dxa"/>
          </w:tcPr>
          <w:p w:rsidR="000907E6" w:rsidRPr="00AF0E3F" w:rsidRDefault="000907E6"/>
        </w:tc>
        <w:tc>
          <w:tcPr>
            <w:tcW w:w="1560" w:type="dxa"/>
          </w:tcPr>
          <w:p w:rsidR="000907E6" w:rsidRPr="00AF0E3F" w:rsidRDefault="000907E6"/>
        </w:tc>
        <w:tc>
          <w:tcPr>
            <w:tcW w:w="1844" w:type="dxa"/>
          </w:tcPr>
          <w:p w:rsidR="000907E6" w:rsidRPr="00AF0E3F" w:rsidRDefault="000907E6"/>
        </w:tc>
        <w:tc>
          <w:tcPr>
            <w:tcW w:w="5104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 w:rsidRPr="00AF0E3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07E6" w:rsidRPr="00AF0E3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0907E6" w:rsidRPr="00AF0E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0907E6" w:rsidRPr="00AF0E3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методологическую основу и методы психолого-педагогической диагностики рисков образовательной среды; технологию планирования комплексных мероприятий по их предупреждению и преодолению;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представление о структуре и закономерностях развития образовательной среды; 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осведомлен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технологиях планирования мероприятий по предупреждению и преодолению рисков образовательной среды;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структуре и закономерностях развития образовательной среды; имеет поверхностные знания  о технологиях  по предупреждению рисков образовательной среды;</w:t>
            </w:r>
          </w:p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0907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психолого-педагогическую диагностику образовательной среды; использовать возможности образовательной среды в построении и реализации индивидуальных программ, ориентированных на познавательное и личностное развитие обучающихся; планировать комплексные мероприятия по предупреждению и преодолению рисков образовательной среды;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психолого-педагогическую диагностику образовательной среды; планировать мероприятия по предупреждению и преодолению рисков образовательной среды;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методы психолого-педагогической диагностики образовательной среды; планировать некоторые мероприятия по предупреждению рисков образовательной среды;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 реализации индивидуальных программ, ориентированных на познавательное и личностное развитие обучающихся на основе анализа возможности образовательной среды; профессиональными навыками работы по предупреждению и преодолению рисков образовательной среды;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оценки и прогнозирования рисков образовательной среды; некоторыми навыками работы по предупреждению и преодолению рисков образовательной среды;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оценку и предупреждение рисков образовательной среды;</w:t>
            </w:r>
          </w:p>
        </w:tc>
      </w:tr>
      <w:tr w:rsidR="000907E6" w:rsidRPr="00AF0E3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способность применять психолого-педагогические и 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 принципы психологического просвещения в образовательном учреждении с учетом особенностей обучающихся; формы и направления, приемы и методы психолого-педагогического просвещения участников образовательного процесса; законодательство Российской Федерации в сфере труда, образования и прав ребенка, международные нормы и договоры в области прав ребенка и образования детей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задачах психологического просвещения в образовательном учреждении с учетом особенностей обучающихся; знает фрагментарно о направлениях и методах психолого-педагогического просвещения участников образовательного процесса; некоторые российские и международные нормы в области прав и образования детей;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психологическом просвещении в образовательном учреждении с учетом особенностей обучающихся; имеет представления о методах психолого-педагогического просвещения участников образовательного процесса; имеет представления о правовых нормах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прав и образования детей;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психолого-педагогическое и правовое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 и подростков; разрабатывать и реализовывать программы повышения психолого-педагогической и правовой компетентности участников образовательного процесса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психолого-педагогическое и правовое просвещение участников образовательных отношений  по вопросам психического развития детей и подростков; реализовывать программы повышения психолого-педагогической и правовой компетентности участников образовательного процесса</w:t>
            </w:r>
          </w:p>
        </w:tc>
      </w:tr>
      <w:tr w:rsidR="000907E6" w:rsidRPr="00AF0E3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осуществлять психолого-педагогическое и правовое просвещение участников образовательных отношений  по вопросам психического развития детей и подростков; реализовывать  некоторые программы повышения психолого-педагогической и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просвещения участников образовательного процесса, с целью повышения их психолог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и правовой культуры навыками ведения дискуссий, презентаций для решения задач психолого-педагогического просвещения участников образовательного процесса;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методами просвещения участников образовательного процесса, с целью повышения их психолого-педагогической и правовой культуры; навыками ведения дискуссий для решения задач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едагогического просвещения участников образовательного процесса;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 просвещения участников образовательного процесса, с целью повышения их психолого-педагогической и правовой культуры;</w:t>
            </w:r>
          </w:p>
        </w:tc>
      </w:tr>
      <w:tr w:rsidR="000907E6" w:rsidRPr="00AF0E3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и основные причины нарушений в обучении, поведении и развитии детей;</w:t>
            </w:r>
          </w:p>
        </w:tc>
      </w:tr>
      <w:tr w:rsidR="000907E6" w:rsidRPr="00AF0E3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процедуры психодиагностики и некоторые основные признаки отклонения в развитии детей;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методах и методиках психодиагностики; знает  основные признаки отклонения в развитии детей;</w:t>
            </w:r>
          </w:p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29"/>
        <w:gridCol w:w="4810"/>
        <w:gridCol w:w="976"/>
      </w:tblGrid>
      <w:tr w:rsidR="000907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проектировать образовательное пространство эффективного взаимодействия субъектов образовательной среды;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 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 психодиагностики личностных характеристик и возрастных особенностей обучающихся;</w:t>
            </w:r>
          </w:p>
        </w:tc>
      </w:tr>
      <w:tr w:rsidR="000907E6" w:rsidRPr="00AF0E3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способность выстраивать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и теоретические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теоретические подходы к использованию методик, технологий  и приемов обучения, в организациях осуществляющих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gramEnd"/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выбору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под руководством выбор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0907E6" w:rsidRPr="00AF0E3F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ПК-32: способность проводить экспертную оценку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воспитательного процесса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к содержанию и организации экспертизы образовательной среды и методического обеспечения учебно-воспитательного процесса в учреждения;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подходы к содержанию и организации экспертизы образовательной среды и методического обеспечения учебно-воспитательного процесса в учреждения;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подходы к содержанию и организации экспертизы образовательной среды и методического обеспечения учебно-воспитательного процесса в учреждения;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модели экспертизы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в учреждения; формулировать рекомендации по повышению их качества в логике инновационных процессов;</w:t>
            </w:r>
          </w:p>
        </w:tc>
      </w:tr>
      <w:tr w:rsidR="000907E6" w:rsidRPr="00AF0E3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модели экспертизы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в учреждения; определять приоритетные направления их развития в логике инновационных процессов;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отдельные модели экспертизы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в учреждения; определять некоторые направления их развития;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экспертизы образовательной среды и методического обеспечения учебно-воспитательного процесса в учреждения;</w:t>
            </w:r>
          </w:p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3"/>
        <w:gridCol w:w="285"/>
        <w:gridCol w:w="3053"/>
        <w:gridCol w:w="948"/>
        <w:gridCol w:w="686"/>
        <w:gridCol w:w="1102"/>
        <w:gridCol w:w="1235"/>
        <w:gridCol w:w="668"/>
        <w:gridCol w:w="387"/>
        <w:gridCol w:w="970"/>
      </w:tblGrid>
      <w:tr w:rsidR="000907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1277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426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приемами экспертизы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в учреждения;</w:t>
            </w:r>
          </w:p>
        </w:tc>
      </w:tr>
      <w:tr w:rsidR="000907E6" w:rsidRPr="00AF0E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приемами экспертизы образовательной среды и методического обеспечения учебн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в учреждения;</w:t>
            </w:r>
          </w:p>
        </w:tc>
      </w:tr>
      <w:tr w:rsidR="000907E6" w:rsidRPr="00AF0E3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907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подходы по проблеме суицидального поведения;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различные виды, типы,  структуру и динамику суицидального поведения;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психологические механизмы, лежащие в основе суицидального поведения;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мотивы суицидального поведения у детей и подростков;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суицидального поведения в разных возрастных группах;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направления деятельности педагога-психолога, работающего в организации, связанной с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суицидологической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превенцией;</w:t>
            </w:r>
          </w:p>
        </w:tc>
      </w:tr>
      <w:tr w:rsidR="000907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признаки, свидетельствующие о суицидальной угрозе в разных возрастных группах;</w:t>
            </w:r>
          </w:p>
        </w:tc>
      </w:tr>
      <w:tr w:rsidR="000907E6" w:rsidRPr="00AF0E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личностные и ситуационные факторы, определяющие суицидальный риск;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возможные осложняющие реакции, возникающие у консультанта во время беседы с суицидальным клиентом;</w:t>
            </w:r>
          </w:p>
        </w:tc>
      </w:tr>
      <w:tr w:rsidR="000907E6" w:rsidRPr="00AF0E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методы и формы работы оказанию психолого-педагогической помощи лицам с суицидальными намерениями;</w:t>
            </w:r>
          </w:p>
        </w:tc>
      </w:tr>
      <w:tr w:rsidR="000907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07E6" w:rsidRPr="00AF0E3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по оказанию психолого-педагогической помощи лицам с суицидальными намерениями;</w:t>
            </w:r>
          </w:p>
        </w:tc>
      </w:tr>
      <w:tr w:rsidR="000907E6" w:rsidRPr="00AF0E3F">
        <w:trPr>
          <w:trHeight w:hRule="exact" w:val="277"/>
        </w:trPr>
        <w:tc>
          <w:tcPr>
            <w:tcW w:w="766" w:type="dxa"/>
          </w:tcPr>
          <w:p w:rsidR="000907E6" w:rsidRPr="00AF0E3F" w:rsidRDefault="000907E6"/>
        </w:tc>
        <w:tc>
          <w:tcPr>
            <w:tcW w:w="228" w:type="dxa"/>
          </w:tcPr>
          <w:p w:rsidR="000907E6" w:rsidRPr="00AF0E3F" w:rsidRDefault="000907E6"/>
        </w:tc>
        <w:tc>
          <w:tcPr>
            <w:tcW w:w="285" w:type="dxa"/>
          </w:tcPr>
          <w:p w:rsidR="000907E6" w:rsidRPr="00AF0E3F" w:rsidRDefault="000907E6"/>
        </w:tc>
        <w:tc>
          <w:tcPr>
            <w:tcW w:w="3403" w:type="dxa"/>
          </w:tcPr>
          <w:p w:rsidR="000907E6" w:rsidRPr="00AF0E3F" w:rsidRDefault="000907E6"/>
        </w:tc>
        <w:tc>
          <w:tcPr>
            <w:tcW w:w="851" w:type="dxa"/>
          </w:tcPr>
          <w:p w:rsidR="000907E6" w:rsidRPr="00AF0E3F" w:rsidRDefault="000907E6"/>
        </w:tc>
        <w:tc>
          <w:tcPr>
            <w:tcW w:w="710" w:type="dxa"/>
          </w:tcPr>
          <w:p w:rsidR="000907E6" w:rsidRPr="00AF0E3F" w:rsidRDefault="000907E6"/>
        </w:tc>
        <w:tc>
          <w:tcPr>
            <w:tcW w:w="1135" w:type="dxa"/>
          </w:tcPr>
          <w:p w:rsidR="000907E6" w:rsidRPr="00AF0E3F" w:rsidRDefault="000907E6"/>
        </w:tc>
        <w:tc>
          <w:tcPr>
            <w:tcW w:w="1277" w:type="dxa"/>
          </w:tcPr>
          <w:p w:rsidR="000907E6" w:rsidRPr="00AF0E3F" w:rsidRDefault="000907E6"/>
        </w:tc>
        <w:tc>
          <w:tcPr>
            <w:tcW w:w="710" w:type="dxa"/>
          </w:tcPr>
          <w:p w:rsidR="000907E6" w:rsidRPr="00AF0E3F" w:rsidRDefault="000907E6"/>
        </w:tc>
        <w:tc>
          <w:tcPr>
            <w:tcW w:w="426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907E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07E6" w:rsidRPr="00AF0E3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теорию суицидального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 поведение в исторической ретроспективе /</w:t>
            </w:r>
            <w:proofErr w:type="spellStart"/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Л3.3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 поведение в исторической ретроспективе /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механизмы, лежащие в основе суицидального поведения /</w:t>
            </w:r>
            <w:proofErr w:type="spellStart"/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механизмы, лежащие в основе суицидального поведения /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Виды, типы,  структура и динамика суицидального поведения /</w:t>
            </w:r>
            <w:proofErr w:type="spellStart"/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 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Виды, типы,  структура и динамика суицидального поведения /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 и ситуационные факторы, определяющие суицидальный риск /</w:t>
            </w:r>
            <w:proofErr w:type="spellStart"/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 и ситуационные факторы, определяющие суицидальный риск /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 w:rsidRPr="00AF0E3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Психолого-педагогическая помощь суицидальным клиентам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0907E6"/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55"/>
        <w:gridCol w:w="1611"/>
        <w:gridCol w:w="1797"/>
        <w:gridCol w:w="888"/>
        <w:gridCol w:w="657"/>
        <w:gridCol w:w="1069"/>
        <w:gridCol w:w="686"/>
        <w:gridCol w:w="580"/>
        <w:gridCol w:w="687"/>
        <w:gridCol w:w="391"/>
        <w:gridCol w:w="953"/>
      </w:tblGrid>
      <w:tr w:rsidR="000907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568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426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907E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 модели интервенции. Особенности консультирования суицидальных клиентов. /</w:t>
            </w:r>
            <w:proofErr w:type="spellStart"/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ПК-32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 модели интервенции. Особенности консультирования суицидальных клиентов. /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ПК-32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 модели превенции. Организация и проведение психолог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профилактики в образовательных организациях.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ПК-32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 модели превенции. Организация и проведение психолог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профилактики в образовательных организациях.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Л2.5Л3.2 Л3.1</w:t>
            </w:r>
          </w:p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</w:tr>
      <w:tr w:rsidR="000907E6">
        <w:trPr>
          <w:trHeight w:hRule="exact" w:val="277"/>
        </w:trPr>
        <w:tc>
          <w:tcPr>
            <w:tcW w:w="710" w:type="dxa"/>
          </w:tcPr>
          <w:p w:rsidR="000907E6" w:rsidRDefault="000907E6"/>
        </w:tc>
        <w:tc>
          <w:tcPr>
            <w:tcW w:w="285" w:type="dxa"/>
          </w:tcPr>
          <w:p w:rsidR="000907E6" w:rsidRDefault="000907E6"/>
        </w:tc>
        <w:tc>
          <w:tcPr>
            <w:tcW w:w="1702" w:type="dxa"/>
          </w:tcPr>
          <w:p w:rsidR="000907E6" w:rsidRDefault="000907E6"/>
        </w:tc>
        <w:tc>
          <w:tcPr>
            <w:tcW w:w="1986" w:type="dxa"/>
          </w:tcPr>
          <w:p w:rsidR="000907E6" w:rsidRDefault="000907E6"/>
        </w:tc>
        <w:tc>
          <w:tcPr>
            <w:tcW w:w="851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1135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568" w:type="dxa"/>
          </w:tcPr>
          <w:p w:rsidR="000907E6" w:rsidRDefault="000907E6"/>
        </w:tc>
        <w:tc>
          <w:tcPr>
            <w:tcW w:w="710" w:type="dxa"/>
          </w:tcPr>
          <w:p w:rsidR="000907E6" w:rsidRDefault="000907E6"/>
        </w:tc>
        <w:tc>
          <w:tcPr>
            <w:tcW w:w="426" w:type="dxa"/>
          </w:tcPr>
          <w:p w:rsidR="000907E6" w:rsidRDefault="000907E6"/>
        </w:tc>
        <w:tc>
          <w:tcPr>
            <w:tcW w:w="993" w:type="dxa"/>
          </w:tcPr>
          <w:p w:rsidR="000907E6" w:rsidRDefault="000907E6"/>
        </w:tc>
      </w:tr>
      <w:tr w:rsidR="000907E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907E6" w:rsidRPr="00AF0E3F">
        <w:trPr>
          <w:trHeight w:hRule="exact" w:val="421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1.Суицидальное поведение в исторической ретроспективе.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2.Психологические механизмы, лежащие в основе суицидального поведения.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3.Классификация конфликтов, лежащих в основе суицидального поведения.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4.Личностные особенности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суицидентов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5.Суицидальное поведение и его структура.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6.Общие черты, свойственные всем без исключения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суицидентам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7.Динамика суицидального поведения.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8.Суицидальное поведение  детей и подростков. Признаки депрессии у детей и подростков.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9.Основные особенности суицидального поведения в молодом возрасте.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10.Факторы, влияющие на суицидальное поведение.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11.Признаки, свидетельствующие о суицидальной угрозе.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12.Семейная история суицидов.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13.Ситуационные факторы, способствующие самоубийству.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14.Концептуальные модели превенции. Превентивные меры суицидального поведения.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15.Суицидальная интервенция.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16.Психологическая помощь суицидальным клиентам.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17.Возможные осложняющие реакции, возникающие у консультанта во время беседы с суицидальным клиентом.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18.Влияние СМИ  на частоту имитации и заразительности суицидов среди подростков и молодежи.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907E6" w:rsidRPr="00AF0E3F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кейс-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ецензирование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научных статей, практическое задание, аннотация монографии, доклад с презентацией</w:t>
            </w:r>
          </w:p>
        </w:tc>
      </w:tr>
      <w:tr w:rsidR="000907E6" w:rsidRPr="00AF0E3F">
        <w:trPr>
          <w:trHeight w:hRule="exact" w:val="277"/>
        </w:trPr>
        <w:tc>
          <w:tcPr>
            <w:tcW w:w="710" w:type="dxa"/>
          </w:tcPr>
          <w:p w:rsidR="000907E6" w:rsidRPr="00AF0E3F" w:rsidRDefault="000907E6"/>
        </w:tc>
        <w:tc>
          <w:tcPr>
            <w:tcW w:w="285" w:type="dxa"/>
          </w:tcPr>
          <w:p w:rsidR="000907E6" w:rsidRPr="00AF0E3F" w:rsidRDefault="000907E6"/>
        </w:tc>
        <w:tc>
          <w:tcPr>
            <w:tcW w:w="1702" w:type="dxa"/>
          </w:tcPr>
          <w:p w:rsidR="000907E6" w:rsidRPr="00AF0E3F" w:rsidRDefault="000907E6"/>
        </w:tc>
        <w:tc>
          <w:tcPr>
            <w:tcW w:w="1986" w:type="dxa"/>
          </w:tcPr>
          <w:p w:rsidR="000907E6" w:rsidRPr="00AF0E3F" w:rsidRDefault="000907E6"/>
        </w:tc>
        <w:tc>
          <w:tcPr>
            <w:tcW w:w="851" w:type="dxa"/>
          </w:tcPr>
          <w:p w:rsidR="000907E6" w:rsidRPr="00AF0E3F" w:rsidRDefault="000907E6"/>
        </w:tc>
        <w:tc>
          <w:tcPr>
            <w:tcW w:w="710" w:type="dxa"/>
          </w:tcPr>
          <w:p w:rsidR="000907E6" w:rsidRPr="00AF0E3F" w:rsidRDefault="000907E6"/>
        </w:tc>
        <w:tc>
          <w:tcPr>
            <w:tcW w:w="1135" w:type="dxa"/>
          </w:tcPr>
          <w:p w:rsidR="000907E6" w:rsidRPr="00AF0E3F" w:rsidRDefault="000907E6"/>
        </w:tc>
        <w:tc>
          <w:tcPr>
            <w:tcW w:w="710" w:type="dxa"/>
          </w:tcPr>
          <w:p w:rsidR="000907E6" w:rsidRPr="00AF0E3F" w:rsidRDefault="000907E6"/>
        </w:tc>
        <w:tc>
          <w:tcPr>
            <w:tcW w:w="568" w:type="dxa"/>
          </w:tcPr>
          <w:p w:rsidR="000907E6" w:rsidRPr="00AF0E3F" w:rsidRDefault="000907E6"/>
        </w:tc>
        <w:tc>
          <w:tcPr>
            <w:tcW w:w="710" w:type="dxa"/>
          </w:tcPr>
          <w:p w:rsidR="000907E6" w:rsidRPr="00AF0E3F" w:rsidRDefault="000907E6"/>
        </w:tc>
        <w:tc>
          <w:tcPr>
            <w:tcW w:w="426" w:type="dxa"/>
          </w:tcPr>
          <w:p w:rsidR="000907E6" w:rsidRPr="00AF0E3F" w:rsidRDefault="000907E6"/>
        </w:tc>
        <w:tc>
          <w:tcPr>
            <w:tcW w:w="993" w:type="dxa"/>
          </w:tcPr>
          <w:p w:rsidR="000907E6" w:rsidRPr="00AF0E3F" w:rsidRDefault="000907E6"/>
        </w:tc>
      </w:tr>
      <w:tr w:rsidR="000907E6" w:rsidRPr="00AF0E3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907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907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907E6" w:rsidRPr="00AF0E3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713"/>
        <w:gridCol w:w="1476"/>
        <w:gridCol w:w="2218"/>
        <w:gridCol w:w="2458"/>
        <w:gridCol w:w="1719"/>
      </w:tblGrid>
      <w:tr w:rsidR="000907E6" w:rsidTr="00AF0E3F">
        <w:trPr>
          <w:trHeight w:hRule="exact" w:val="416"/>
        </w:trPr>
        <w:tc>
          <w:tcPr>
            <w:tcW w:w="451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087" w:type="dxa"/>
          </w:tcPr>
          <w:p w:rsidR="000907E6" w:rsidRDefault="000907E6"/>
        </w:tc>
        <w:tc>
          <w:tcPr>
            <w:tcW w:w="1678" w:type="dxa"/>
          </w:tcPr>
          <w:p w:rsidR="000907E6" w:rsidRDefault="000907E6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907E6" w:rsidTr="00AF0E3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907E6" w:rsidRPr="00AF0E3F" w:rsidTr="00AF0E3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F0E3F">
              <w:rPr>
                <w:rFonts w:ascii="Times New Roman" w:eastAsiaTheme="minorHAnsi" w:hAnsi="Times New Roman" w:cs="Times New Roman"/>
                <w:color w:val="454545"/>
                <w:sz w:val="19"/>
                <w:szCs w:val="23"/>
              </w:rPr>
              <w:t>Погодин, И.А.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 w:rsidP="00AF0E3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F0E3F">
              <w:rPr>
                <w:rFonts w:ascii="Times New Roman" w:eastAsiaTheme="minorHAnsi" w:hAnsi="Times New Roman" w:cs="Times New Roman"/>
                <w:color w:val="454545"/>
                <w:sz w:val="19"/>
                <w:szCs w:val="23"/>
              </w:rPr>
              <w:t xml:space="preserve">Суицидальное поведение: психологические аспекты: учебное пособие 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eastAsiaTheme="minorHAnsi" w:hAnsi="Times New Roman" w:cs="Times New Roman"/>
                <w:color w:val="454545"/>
                <w:sz w:val="19"/>
                <w:szCs w:val="23"/>
              </w:rPr>
              <w:t>Москва: Издательство «Флинта», 2016. - 333 с. -</w:t>
            </w:r>
            <w:hyperlink r:id="rId7" w:history="1">
              <w:r w:rsidRPr="00AF0E3F">
                <w:rPr>
                  <w:rFonts w:ascii="Times New Roman" w:eastAsiaTheme="minorHAnsi" w:hAnsi="Times New Roman" w:cs="Times New Roman"/>
                  <w:color w:val="006CA1"/>
                  <w:sz w:val="19"/>
                  <w:szCs w:val="23"/>
                </w:rPr>
                <w:t>http://biblioclub.ru/index.php?page=book&amp;id=83459</w:t>
              </w:r>
            </w:hyperlink>
          </w:p>
        </w:tc>
      </w:tr>
      <w:tr w:rsidR="000907E6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907E6" w:rsidTr="00AF0E3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0907E6"/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F0E3F" w:rsidTr="00AF0E3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 w:rsidP="00E15325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Ершова Д. А., </w:t>
            </w: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Есаян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 М. Л., </w:t>
            </w: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Макадей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 Л. И.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 w:rsidP="00E15325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Экстренная психологическая помощь: курс лекций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 w:rsidP="00E15325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=</w:t>
            </w: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book&amp;id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=494695</w:t>
            </w:r>
          </w:p>
        </w:tc>
      </w:tr>
      <w:tr w:rsidR="00AF0E3F" w:rsidRPr="00AF0E3F" w:rsidTr="00AF0E3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Старшенбаум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 Г. В.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Суицидология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 и кризисная психотерапия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Когито</w:t>
            </w:r>
            <w:proofErr w:type="spell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-Центр, 2005, http://biblioclub.ru/index.php? page=book&amp;id=209431</w:t>
            </w:r>
          </w:p>
        </w:tc>
      </w:tr>
      <w:tr w:rsidR="00AF0E3F" w:rsidRPr="00AF0E3F" w:rsidTr="008959DC">
        <w:trPr>
          <w:trHeight w:hRule="exact" w:val="985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8959DC">
            <w:pPr>
              <w:rPr>
                <w:rFonts w:ascii="Times New Roman" w:hAnsi="Times New Roman" w:cs="Times New Roman"/>
                <w:sz w:val="19"/>
              </w:rPr>
            </w:pPr>
            <w:r w:rsidRPr="008959DC">
              <w:rPr>
                <w:rFonts w:ascii="Times New Roman" w:hAnsi="Times New Roman" w:cs="Times New Roman"/>
                <w:sz w:val="19"/>
              </w:rPr>
              <w:t>Хрусталева Н.С.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8959DC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Санкт-Петербург: Издательство</w:t>
            </w:r>
            <w:proofErr w:type="gramStart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 xml:space="preserve"> С</w:t>
            </w:r>
            <w:proofErr w:type="gramEnd"/>
            <w:r w:rsidRPr="008959DC">
              <w:rPr>
                <w:rFonts w:ascii="Times New Roman" w:hAnsi="Times New Roman" w:cs="Times New Roman"/>
                <w:sz w:val="19"/>
                <w:szCs w:val="19"/>
              </w:rPr>
              <w:t>анкт- Петербургского Государственного Университета, 2013, http://biblioclub.ru/index.php? page=book&amp;id=458104</w:t>
            </w:r>
          </w:p>
        </w:tc>
      </w:tr>
      <w:tr w:rsidR="00AF0E3F" w:rsidTr="00AF0E3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Белашева И. В.,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Польшакова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совладающего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экстремальных ситуациях: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=494681</w:t>
            </w:r>
          </w:p>
        </w:tc>
      </w:tr>
      <w:tr w:rsidR="00AF0E3F" w:rsidRPr="00AF0E3F" w:rsidTr="00AF0E3F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Виртц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Цобели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Й., Серебренникова Н. А.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Жажда смысла: Человек в экстремальных ситуациях: Пределы психотерапии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-Центр,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=145052</w:t>
            </w:r>
          </w:p>
        </w:tc>
      </w:tr>
      <w:tr w:rsid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F0E3F" w:rsidTr="00AF0E3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/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F0E3F" w:rsidRPr="00AF0E3F" w:rsidTr="00AF0E3F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Молодцова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Д.,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Русинова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М.,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Шалова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 суицида подростков: научно-методическое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=496778</w:t>
            </w:r>
          </w:p>
        </w:tc>
      </w:tr>
      <w:tr w:rsidR="00AF0E3F" w:rsidTr="00AF0E3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5416AB" w:rsidRDefault="005416AB">
            <w:pPr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Морозова Л.Б.</w:t>
            </w:r>
            <w:bookmarkStart w:id="0" w:name="_GoBack"/>
            <w:bookmarkEnd w:id="0"/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суицида: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курсу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AF0E3F" w:rsidTr="00AF0E3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 А.А.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2006</w:t>
            </w:r>
          </w:p>
        </w:tc>
      </w:tr>
      <w:tr w:rsidR="00AF0E3F" w:rsidRP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F0E3F" w:rsidRPr="00AF0E3F" w:rsidTr="00AF0E3F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Л.Б. Электронный учебно-методический курс «Психология суицида»</w:t>
            </w:r>
          </w:p>
        </w:tc>
      </w:tr>
      <w:tr w:rsidR="00AF0E3F" w:rsidRPr="00AF0E3F" w:rsidTr="00AF0E3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Погодин, И.А. Суицидальное поведение: психологические аспекты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И.А. Погодин. - 3-е изд., стереотип. - Москва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«Флинта», 2016. - 333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978-5-9765-0297-0</w:t>
            </w:r>
          </w:p>
        </w:tc>
      </w:tr>
      <w:tr w:rsidR="00AF0E3F" w:rsidRPr="00AF0E3F" w:rsidTr="00AF0E3F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девиантности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Дети. Общество. Закон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под ред. А.А.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2016. - 479 с. : схем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- </w:t>
            </w:r>
            <w:proofErr w:type="spell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978-5-238-02807-1</w:t>
            </w:r>
            <w:proofErr w:type="gramStart"/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F0E3F" w:rsidTr="00AF0E3F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F0E3F" w:rsidRPr="00AF0E3F" w:rsidTr="00AF0E3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F0E3F" w:rsidRPr="00AF0E3F" w:rsidTr="00AF0E3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F0E3F" w:rsidRPr="00AF0E3F" w:rsidTr="00AF0E3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F0E3F" w:rsidTr="00AF0E3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AF0E3F" w:rsidRPr="00AF0E3F" w:rsidTr="00AF0E3F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AF0E3F" w:rsidRPr="00AF0E3F" w:rsidTr="00AF0E3F">
        <w:trPr>
          <w:trHeight w:hRule="exact" w:val="277"/>
        </w:trPr>
        <w:tc>
          <w:tcPr>
            <w:tcW w:w="755" w:type="dxa"/>
          </w:tcPr>
          <w:p w:rsidR="00AF0E3F" w:rsidRPr="00AF0E3F" w:rsidRDefault="00AF0E3F"/>
        </w:tc>
        <w:tc>
          <w:tcPr>
            <w:tcW w:w="1920" w:type="dxa"/>
          </w:tcPr>
          <w:p w:rsidR="00AF0E3F" w:rsidRPr="00AF0E3F" w:rsidRDefault="00AF0E3F"/>
        </w:tc>
        <w:tc>
          <w:tcPr>
            <w:tcW w:w="1844" w:type="dxa"/>
          </w:tcPr>
          <w:p w:rsidR="00AF0E3F" w:rsidRPr="00AF0E3F" w:rsidRDefault="00AF0E3F"/>
        </w:tc>
        <w:tc>
          <w:tcPr>
            <w:tcW w:w="3087" w:type="dxa"/>
          </w:tcPr>
          <w:p w:rsidR="00AF0E3F" w:rsidRPr="00AF0E3F" w:rsidRDefault="00AF0E3F"/>
        </w:tc>
        <w:tc>
          <w:tcPr>
            <w:tcW w:w="1678" w:type="dxa"/>
          </w:tcPr>
          <w:p w:rsidR="00AF0E3F" w:rsidRPr="00AF0E3F" w:rsidRDefault="00AF0E3F"/>
        </w:tc>
        <w:tc>
          <w:tcPr>
            <w:tcW w:w="990" w:type="dxa"/>
          </w:tcPr>
          <w:p w:rsidR="00AF0E3F" w:rsidRPr="00AF0E3F" w:rsidRDefault="00AF0E3F"/>
        </w:tc>
      </w:tr>
      <w:tr w:rsidR="00AF0E3F" w:rsidRP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F0E3F" w:rsidRPr="00AF0E3F" w:rsidTr="00AF0E3F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AF0E3F" w:rsidRPr="00AF0E3F" w:rsidTr="00AF0E3F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AF0E3F" w:rsidRPr="00AF0E3F" w:rsidTr="00AF0E3F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Default="00AF0E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F0E3F" w:rsidRPr="00AF0E3F" w:rsidTr="00AF0E3F">
        <w:trPr>
          <w:trHeight w:hRule="exact" w:val="277"/>
        </w:trPr>
        <w:tc>
          <w:tcPr>
            <w:tcW w:w="755" w:type="dxa"/>
          </w:tcPr>
          <w:p w:rsidR="00AF0E3F" w:rsidRPr="00AF0E3F" w:rsidRDefault="00AF0E3F"/>
        </w:tc>
        <w:tc>
          <w:tcPr>
            <w:tcW w:w="1920" w:type="dxa"/>
          </w:tcPr>
          <w:p w:rsidR="00AF0E3F" w:rsidRPr="00AF0E3F" w:rsidRDefault="00AF0E3F"/>
        </w:tc>
        <w:tc>
          <w:tcPr>
            <w:tcW w:w="1844" w:type="dxa"/>
          </w:tcPr>
          <w:p w:rsidR="00AF0E3F" w:rsidRPr="00AF0E3F" w:rsidRDefault="00AF0E3F"/>
        </w:tc>
        <w:tc>
          <w:tcPr>
            <w:tcW w:w="3087" w:type="dxa"/>
          </w:tcPr>
          <w:p w:rsidR="00AF0E3F" w:rsidRPr="00AF0E3F" w:rsidRDefault="00AF0E3F"/>
        </w:tc>
        <w:tc>
          <w:tcPr>
            <w:tcW w:w="1678" w:type="dxa"/>
          </w:tcPr>
          <w:p w:rsidR="00AF0E3F" w:rsidRPr="00AF0E3F" w:rsidRDefault="00AF0E3F"/>
        </w:tc>
        <w:tc>
          <w:tcPr>
            <w:tcW w:w="990" w:type="dxa"/>
          </w:tcPr>
          <w:p w:rsidR="00AF0E3F" w:rsidRPr="00AF0E3F" w:rsidRDefault="00AF0E3F"/>
        </w:tc>
      </w:tr>
      <w:tr w:rsidR="00AF0E3F" w:rsidRPr="00AF0E3F" w:rsidTr="00AF0E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E3F" w:rsidRPr="00AF0E3F" w:rsidRDefault="00AF0E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F0E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</w:tbl>
    <w:p w:rsidR="000907E6" w:rsidRPr="00AF0E3F" w:rsidRDefault="00AF0E3F">
      <w:pPr>
        <w:rPr>
          <w:sz w:val="0"/>
          <w:szCs w:val="0"/>
        </w:rPr>
      </w:pPr>
      <w:r w:rsidRPr="00AF0E3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4755"/>
        <w:gridCol w:w="987"/>
      </w:tblGrid>
      <w:tr w:rsidR="000907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907E6" w:rsidRDefault="000907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07E6" w:rsidRDefault="00AF0E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0907E6" w:rsidRPr="00AF0E3F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0907E6" w:rsidRPr="00AF0E3F" w:rsidRDefault="00AF0E3F">
            <w:pPr>
              <w:spacing w:after="0" w:line="240" w:lineRule="auto"/>
              <w:rPr>
                <w:sz w:val="19"/>
                <w:szCs w:val="19"/>
              </w:rPr>
            </w:pP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F0E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0907E6" w:rsidRPr="00AF0E3F" w:rsidRDefault="000907E6"/>
    <w:sectPr w:rsidR="000907E6" w:rsidRPr="00AF0E3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07E6"/>
    <w:rsid w:val="001F0BC7"/>
    <w:rsid w:val="005416AB"/>
    <w:rsid w:val="008959DC"/>
    <w:rsid w:val="00A838A8"/>
    <w:rsid w:val="00AF0E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834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2668</Words>
  <Characters>21216</Characters>
  <Application>Microsoft Office Word</Application>
  <DocSecurity>0</DocSecurity>
  <Lines>176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МКП-18_plx_Психолого-педагогическая помощь по проблемам суицида_</vt:lpstr>
      <vt:lpstr>Лист1</vt:lpstr>
    </vt:vector>
  </TitlesOfParts>
  <Company/>
  <LinksUpToDate>false</LinksUpToDate>
  <CharactersWithSpaces>23837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МКП-18_plx_Психолого-педагогическая помощь по проблемам суицида_</dc:title>
  <dc:creator>FastReport.NET</dc:creator>
  <cp:lastModifiedBy>Пользователь</cp:lastModifiedBy>
  <cp:revision>2</cp:revision>
  <dcterms:created xsi:type="dcterms:W3CDTF">2019-07-16T08:39:00Z</dcterms:created>
  <dcterms:modified xsi:type="dcterms:W3CDTF">2019-07-16T08:39:00Z</dcterms:modified>
</cp:coreProperties>
</file>